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B843" w14:textId="77777777" w:rsidR="00EA420B" w:rsidRPr="00077BFE" w:rsidRDefault="00EA420B" w:rsidP="00077BFE">
      <w:pPr>
        <w:pStyle w:val="Nadpis2"/>
      </w:pPr>
      <w:r w:rsidRPr="00077BFE">
        <w:t>Přehled právních předpisů</w:t>
      </w:r>
    </w:p>
    <w:p w14:paraId="1BA1B118" w14:textId="77777777" w:rsidR="00EA420B" w:rsidRPr="00077BFE" w:rsidRDefault="00EA420B" w:rsidP="00EA420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č. 561/2004 Sb.,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 o předškolním, základním, středním, vyšším odborném a jiném vzdělávání (školský zákon) | Tento zákon upravuje předškolní, základní, střední, vyšší odborné a jiné vzdělávání. V oblasti zájmového vzdělávání je stěžejní §111 a §118.</w:t>
      </w:r>
    </w:p>
    <w:p w14:paraId="25139586" w14:textId="77777777" w:rsidR="00EA420B" w:rsidRPr="00077BFE" w:rsidRDefault="00EA420B" w:rsidP="00EA420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č. 74/2005 Sb.,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 o zájmovém vzdělávání | Tato vyhláška stanovuje podrobnosti o organizaci a formách zájmového vzdělávání, podmínkách přijímání účastníků, průběhu vzdělávání a jeho ukončování.</w:t>
      </w:r>
    </w:p>
    <w:p w14:paraId="7B5C0B2B" w14:textId="77777777" w:rsidR="00EA420B" w:rsidRPr="00077BFE" w:rsidRDefault="00EA420B" w:rsidP="00EA420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č. 64/2005 Sb.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, o evidenci úrazů dětí, žáků a studentů | Tato vyhláška ukládá povinnost školským zařízením vést evidenci úrazů, k nimž došlo při vzdělávání a s ním přímo souvisejícím činnostem.</w:t>
      </w:r>
    </w:p>
    <w:p w14:paraId="15257A7E" w14:textId="77777777" w:rsidR="00EA420B" w:rsidRPr="00077BFE" w:rsidRDefault="00EA420B" w:rsidP="00EA420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č. 563/2004 Sb.,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 o pedagogických pracovnících a o změně některých zákonů | Tento zákon stanovuje kvalifikační předpoklady a další požadavky pro výkon činnosti pedagogických pracovníků včetně těch, kteří působí v oblasti zájmového vzdělávání.</w:t>
      </w:r>
    </w:p>
    <w:p w14:paraId="59D8EFA4" w14:textId="77777777" w:rsidR="00EA420B" w:rsidRPr="00077BFE" w:rsidRDefault="00EA420B" w:rsidP="00EA420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zákony a vyhlášky:</w:t>
      </w:r>
    </w:p>
    <w:p w14:paraId="726E456F" w14:textId="77777777" w:rsidR="00EA420B" w:rsidRPr="00077BFE" w:rsidRDefault="00EA420B" w:rsidP="00EA42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č. 27/2016 Sb.,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 o vzdělávání žáků se speciálními vzdělávacími potřebami a žáků nadaných.</w:t>
      </w:r>
    </w:p>
    <w:p w14:paraId="0B6AB1E2" w14:textId="77777777" w:rsidR="00EA420B" w:rsidRPr="00077BFE" w:rsidRDefault="00EA420B" w:rsidP="00EA42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č. 364/2005 Sb.,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 o vedení dokumentace škol a školských zařízení a školní matriky a o předávání údajů z dokumentace škol a školských zařízení a ze školní matriky.</w:t>
      </w:r>
    </w:p>
    <w:p w14:paraId="1736D6A3" w14:textId="77777777" w:rsidR="00EA420B" w:rsidRPr="00077BFE" w:rsidRDefault="00EA420B" w:rsidP="00EA42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Nařízení vlády č. 75/2005 Sb.,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 o stanovení rozsahu přímé vyučovací, přímé výchovné, přímé speciálně pedagogické a přímé pedagogicko-psychologické činnosti pedagogických pracovníků.</w:t>
      </w:r>
    </w:p>
    <w:p w14:paraId="2DD4F326" w14:textId="77777777" w:rsidR="00EA420B" w:rsidRPr="00077BFE" w:rsidRDefault="00EA420B" w:rsidP="00EA42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č. 317/2005 Sb.,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 o dalším vzdělávání pedagogických pracovníků, akreditační komisi a kariérním systému pedagogických pracovníků</w:t>
      </w:r>
    </w:p>
    <w:p w14:paraId="5D80BAAA" w14:textId="77777777" w:rsidR="00EA420B" w:rsidRPr="00077BFE" w:rsidRDefault="00EA420B" w:rsidP="00EA42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7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Vyhláška č. 263/2007 Sb.,</w:t>
      </w:r>
      <w:r w:rsidRPr="00077BFE">
        <w:rPr>
          <w:rFonts w:ascii="Times New Roman" w:eastAsia="Times New Roman" w:hAnsi="Times New Roman" w:cs="Times New Roman"/>
          <w:sz w:val="24"/>
          <w:szCs w:val="24"/>
          <w:lang w:eastAsia="cs-CZ"/>
        </w:rPr>
        <w:t> kterou se stanoví pracovní řád pro zaměstnance škol a školských zařízení zřízených Ministerstvem školství, mládeže a tělovýchovy, krajem, obcí nebo dobrovolným svazkem obcí.</w:t>
      </w:r>
    </w:p>
    <w:p w14:paraId="2E85FF00" w14:textId="77777777" w:rsidR="00A6200B" w:rsidRPr="00077BFE" w:rsidRDefault="00A6200B">
      <w:pPr>
        <w:rPr>
          <w:rFonts w:ascii="Times New Roman" w:hAnsi="Times New Roman" w:cs="Times New Roman"/>
          <w:sz w:val="24"/>
          <w:szCs w:val="24"/>
        </w:rPr>
      </w:pPr>
    </w:p>
    <w:sectPr w:rsidR="00A6200B" w:rsidRPr="0007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1095C"/>
    <w:multiLevelType w:val="multilevel"/>
    <w:tmpl w:val="8C88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95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0B"/>
    <w:rsid w:val="00077BFE"/>
    <w:rsid w:val="00763E93"/>
    <w:rsid w:val="009A320B"/>
    <w:rsid w:val="00A6200B"/>
    <w:rsid w:val="00DE013A"/>
    <w:rsid w:val="00E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7454"/>
  <w15:chartTrackingRefBased/>
  <w15:docId w15:val="{3DA0C30A-6B24-4930-B206-502DB5F4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4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42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4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384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Jančíková</dc:creator>
  <cp:keywords/>
  <dc:description/>
  <cp:lastModifiedBy>Eliška Novotná</cp:lastModifiedBy>
  <cp:revision>3</cp:revision>
  <dcterms:created xsi:type="dcterms:W3CDTF">2025-04-28T09:38:00Z</dcterms:created>
  <dcterms:modified xsi:type="dcterms:W3CDTF">2025-05-05T11:26:00Z</dcterms:modified>
</cp:coreProperties>
</file>